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75" w:rsidRDefault="00F53D75" w:rsidP="00F53D75">
      <w:pPr>
        <w:rPr>
          <w:rFonts w:ascii="Tw Cen MT" w:hAnsi="Tw Cen MT"/>
        </w:rPr>
      </w:pPr>
      <w:bookmarkStart w:id="0" w:name="_GoBack"/>
      <w:bookmarkEnd w:id="0"/>
      <w:r w:rsidRPr="001D0DB8">
        <w:rPr>
          <w:rFonts w:ascii="Tw Cen MT" w:hAnsi="Tw Cen MT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</wp:posOffset>
            </wp:positionH>
            <wp:positionV relativeFrom="margin">
              <wp:posOffset>-223520</wp:posOffset>
            </wp:positionV>
            <wp:extent cx="2566035" cy="1047115"/>
            <wp:effectExtent l="0" t="0" r="571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C-h-green-rgb 201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3D75" w:rsidRDefault="00F53D75" w:rsidP="00F53D75">
      <w:pPr>
        <w:rPr>
          <w:rFonts w:ascii="Tw Cen MT" w:hAnsi="Tw Cen MT"/>
        </w:rPr>
      </w:pPr>
    </w:p>
    <w:p w:rsidR="00F53D75" w:rsidRDefault="00F53D75" w:rsidP="00F53D75">
      <w:pPr>
        <w:rPr>
          <w:rFonts w:ascii="Tw Cen MT" w:hAnsi="Tw Cen MT"/>
        </w:rPr>
      </w:pPr>
    </w:p>
    <w:p w:rsidR="00F53D75" w:rsidRPr="00F70956" w:rsidRDefault="00F53D75" w:rsidP="00F53D75">
      <w:pPr>
        <w:rPr>
          <w:rFonts w:ascii="Tw Cen MT" w:hAnsi="Tw Cen MT"/>
          <w:color w:val="007698"/>
          <w:sz w:val="10"/>
          <w:szCs w:val="10"/>
          <w:u w:val="single"/>
        </w:rPr>
      </w:pPr>
      <w:r w:rsidRPr="00C57C7B">
        <w:rPr>
          <w:rFonts w:ascii="Tw Cen MT" w:hAnsi="Tw Cen MT"/>
          <w:b/>
          <w:u w:val="single"/>
        </w:rPr>
        <w:t>FOR IMMEDIATE RELEASE</w:t>
      </w:r>
      <w:r>
        <w:rPr>
          <w:rFonts w:ascii="Tw Cen MT" w:hAnsi="Tw Cen MT"/>
        </w:rPr>
        <w:br/>
      </w:r>
      <w:r w:rsidRPr="00384715">
        <w:rPr>
          <w:rFonts w:ascii="Tw Cen MT" w:hAnsi="Tw Cen MT"/>
        </w:rPr>
        <w:br/>
      </w:r>
      <w:r w:rsidR="00B81E4D" w:rsidRPr="00384715">
        <w:rPr>
          <w:rFonts w:ascii="Tw Cen MT" w:hAnsi="Tw Cen MT"/>
        </w:rPr>
        <w:t>Contact:</w:t>
      </w:r>
      <w:r w:rsidR="00B81E4D" w:rsidRPr="00384715">
        <w:rPr>
          <w:rFonts w:ascii="Tw Cen MT" w:hAnsi="Tw Cen MT"/>
        </w:rPr>
        <w:tab/>
      </w:r>
      <w:r w:rsidR="00B81E4D" w:rsidRPr="00384715">
        <w:rPr>
          <w:rFonts w:ascii="Tw Cen MT" w:hAnsi="Tw Cen MT"/>
        </w:rPr>
        <w:tab/>
        <w:t>John Pepper</w:t>
      </w:r>
      <w:r w:rsidR="00B81E4D" w:rsidRPr="00384715">
        <w:rPr>
          <w:rFonts w:ascii="Tw Cen MT" w:hAnsi="Tw Cen MT"/>
        </w:rPr>
        <w:tab/>
      </w:r>
      <w:r w:rsidR="00B81E4D" w:rsidRPr="00384715">
        <w:rPr>
          <w:rFonts w:ascii="Tw Cen MT" w:hAnsi="Tw Cen MT"/>
        </w:rPr>
        <w:tab/>
      </w:r>
      <w:r w:rsidR="00B81E4D" w:rsidRPr="00384715">
        <w:rPr>
          <w:rFonts w:ascii="Tw Cen MT" w:hAnsi="Tw Cen MT"/>
        </w:rPr>
        <w:tab/>
      </w:r>
      <w:r w:rsidR="00B81E4D" w:rsidRPr="00384715">
        <w:rPr>
          <w:rFonts w:ascii="Tw Cen MT" w:hAnsi="Tw Cen MT"/>
        </w:rPr>
        <w:tab/>
      </w:r>
      <w:r w:rsidR="00B81E4D" w:rsidRPr="00384715">
        <w:rPr>
          <w:rFonts w:ascii="Tw Cen MT" w:hAnsi="Tw Cen MT"/>
        </w:rPr>
        <w:tab/>
        <w:t>Deanna Konesni</w:t>
      </w:r>
      <w:r w:rsidR="00B81E4D" w:rsidRPr="00384715">
        <w:rPr>
          <w:rFonts w:ascii="Tw Cen MT" w:hAnsi="Tw Cen MT"/>
        </w:rPr>
        <w:br/>
      </w:r>
      <w:r w:rsidR="00B81E4D" w:rsidRPr="00384715">
        <w:rPr>
          <w:rFonts w:ascii="Tw Cen MT" w:hAnsi="Tw Cen MT"/>
        </w:rPr>
        <w:tab/>
      </w:r>
      <w:r w:rsidR="00B81E4D" w:rsidRPr="00384715">
        <w:rPr>
          <w:rFonts w:ascii="Tw Cen MT" w:hAnsi="Tw Cen MT"/>
        </w:rPr>
        <w:tab/>
        <w:t>Pittsburgh Parks Conservancy</w:t>
      </w:r>
      <w:r w:rsidR="00B81E4D" w:rsidRPr="00384715">
        <w:rPr>
          <w:rFonts w:ascii="Tw Cen MT" w:hAnsi="Tw Cen MT"/>
        </w:rPr>
        <w:tab/>
      </w:r>
      <w:r w:rsidR="00B81E4D" w:rsidRPr="00384715">
        <w:rPr>
          <w:rFonts w:ascii="Tw Cen MT" w:hAnsi="Tw Cen MT"/>
        </w:rPr>
        <w:tab/>
      </w:r>
      <w:r w:rsidR="00B81E4D" w:rsidRPr="00384715">
        <w:rPr>
          <w:rFonts w:ascii="Tw Cen MT" w:hAnsi="Tw Cen MT"/>
        </w:rPr>
        <w:tab/>
        <w:t>PUSH 7</w:t>
      </w:r>
      <w:r w:rsidR="00B81E4D" w:rsidRPr="00384715">
        <w:rPr>
          <w:rFonts w:ascii="Tw Cen MT" w:hAnsi="Tw Cen MT"/>
        </w:rPr>
        <w:tab/>
      </w:r>
      <w:r w:rsidR="00B81E4D" w:rsidRPr="00384715">
        <w:rPr>
          <w:rFonts w:ascii="Tw Cen MT" w:hAnsi="Tw Cen MT"/>
        </w:rPr>
        <w:br/>
      </w:r>
      <w:r w:rsidR="00B81E4D" w:rsidRPr="00384715">
        <w:rPr>
          <w:rFonts w:ascii="Tw Cen MT" w:hAnsi="Tw Cen MT"/>
        </w:rPr>
        <w:tab/>
      </w:r>
      <w:r w:rsidR="00B81E4D" w:rsidRPr="00384715">
        <w:rPr>
          <w:rFonts w:ascii="Tw Cen MT" w:hAnsi="Tw Cen MT"/>
        </w:rPr>
        <w:tab/>
        <w:t>412.682.7275</w:t>
      </w:r>
      <w:r w:rsidR="00B81E4D" w:rsidRPr="00384715">
        <w:rPr>
          <w:rFonts w:ascii="Tw Cen MT" w:hAnsi="Tw Cen MT"/>
        </w:rPr>
        <w:tab/>
      </w:r>
      <w:r w:rsidR="00B81E4D" w:rsidRPr="00384715">
        <w:rPr>
          <w:rFonts w:ascii="Tw Cen MT" w:hAnsi="Tw Cen MT"/>
        </w:rPr>
        <w:tab/>
      </w:r>
      <w:r w:rsidR="00B81E4D" w:rsidRPr="00384715">
        <w:rPr>
          <w:rFonts w:ascii="Tw Cen MT" w:hAnsi="Tw Cen MT"/>
        </w:rPr>
        <w:tab/>
      </w:r>
      <w:r w:rsidR="00B81E4D" w:rsidRPr="00384715">
        <w:rPr>
          <w:rFonts w:ascii="Tw Cen MT" w:hAnsi="Tw Cen MT"/>
        </w:rPr>
        <w:tab/>
      </w:r>
      <w:r w:rsidR="00B81E4D" w:rsidRPr="00384715">
        <w:rPr>
          <w:rFonts w:ascii="Tw Cen MT" w:hAnsi="Tw Cen MT"/>
        </w:rPr>
        <w:tab/>
        <w:t>412.</w:t>
      </w:r>
      <w:r w:rsidR="002A60EE">
        <w:rPr>
          <w:rFonts w:ascii="Tw Cen MT" w:hAnsi="Tw Cen MT"/>
        </w:rPr>
        <w:t>965.4270</w:t>
      </w:r>
      <w:r w:rsidR="00B81E4D" w:rsidRPr="00384715">
        <w:rPr>
          <w:rFonts w:ascii="Tw Cen MT" w:hAnsi="Tw Cen MT"/>
        </w:rPr>
        <w:br/>
      </w:r>
      <w:r w:rsidR="00B81E4D" w:rsidRPr="00384715">
        <w:rPr>
          <w:rFonts w:ascii="Tw Cen MT" w:hAnsi="Tw Cen MT"/>
        </w:rPr>
        <w:tab/>
      </w:r>
      <w:r w:rsidR="00B81E4D" w:rsidRPr="00384715">
        <w:rPr>
          <w:rFonts w:ascii="Tw Cen MT" w:hAnsi="Tw Cen MT"/>
        </w:rPr>
        <w:tab/>
      </w:r>
      <w:hyperlink r:id="rId7" w:history="1">
        <w:r w:rsidR="00B81E4D" w:rsidRPr="00384715">
          <w:rPr>
            <w:rStyle w:val="Hyperlink"/>
            <w:rFonts w:ascii="Tw Cen MT" w:hAnsi="Tw Cen MT"/>
          </w:rPr>
          <w:t>jpepper@pittsburghparks.org</w:t>
        </w:r>
      </w:hyperlink>
      <w:r w:rsidR="00B81E4D" w:rsidRPr="00384715">
        <w:rPr>
          <w:rFonts w:ascii="Tw Cen MT" w:hAnsi="Tw Cen MT"/>
        </w:rPr>
        <w:tab/>
      </w:r>
      <w:r w:rsidR="00B81E4D" w:rsidRPr="00384715">
        <w:rPr>
          <w:rFonts w:ascii="Tw Cen MT" w:hAnsi="Tw Cen MT"/>
        </w:rPr>
        <w:tab/>
      </w:r>
      <w:r w:rsidR="00B81E4D" w:rsidRPr="00384715">
        <w:rPr>
          <w:rFonts w:ascii="Tw Cen MT" w:hAnsi="Tw Cen MT"/>
        </w:rPr>
        <w:tab/>
      </w:r>
      <w:hyperlink r:id="rId8" w:history="1">
        <w:r w:rsidR="00B81E4D" w:rsidRPr="00384715">
          <w:rPr>
            <w:rStyle w:val="Hyperlink"/>
            <w:rFonts w:ascii="Tw Cen MT" w:hAnsi="Tw Cen MT"/>
          </w:rPr>
          <w:t>dkonesni@push7agency.com</w:t>
        </w:r>
      </w:hyperlink>
      <w:r w:rsidRPr="00384715">
        <w:rPr>
          <w:rStyle w:val="Hyperlink"/>
          <w:rFonts w:ascii="Tw Cen MT" w:hAnsi="Tw Cen MT"/>
        </w:rPr>
        <w:br/>
      </w:r>
    </w:p>
    <w:p w:rsidR="007B2699" w:rsidRDefault="00C83E9E" w:rsidP="007B2699">
      <w:pPr>
        <w:spacing w:after="0" w:line="240" w:lineRule="auto"/>
        <w:jc w:val="center"/>
        <w:rPr>
          <w:rFonts w:ascii="Tw Cen MT" w:hAnsi="Tw Cen MT"/>
          <w:b/>
          <w:color w:val="34855B"/>
          <w:sz w:val="28"/>
          <w:szCs w:val="28"/>
        </w:rPr>
      </w:pPr>
      <w:r w:rsidRPr="006D1167">
        <w:rPr>
          <w:rFonts w:ascii="Tw Cen MT" w:hAnsi="Tw Cen MT"/>
          <w:b/>
          <w:color w:val="34855B"/>
          <w:sz w:val="28"/>
          <w:szCs w:val="28"/>
        </w:rPr>
        <w:t>PITTSBURGH PARKS CONSERVANCY</w:t>
      </w:r>
      <w:r w:rsidR="00C8482A">
        <w:rPr>
          <w:rFonts w:ascii="Tw Cen MT" w:hAnsi="Tw Cen MT"/>
          <w:b/>
          <w:color w:val="34855B"/>
          <w:sz w:val="28"/>
          <w:szCs w:val="28"/>
        </w:rPr>
        <w:t xml:space="preserve"> URGES PARK USERS TO</w:t>
      </w:r>
    </w:p>
    <w:p w:rsidR="004B01EC" w:rsidRDefault="004C3725" w:rsidP="007B2699">
      <w:pPr>
        <w:spacing w:after="0" w:line="240" w:lineRule="auto"/>
        <w:jc w:val="center"/>
        <w:rPr>
          <w:rFonts w:ascii="Tw Cen MT" w:hAnsi="Tw Cen MT"/>
          <w:b/>
          <w:color w:val="34855B"/>
          <w:sz w:val="28"/>
          <w:szCs w:val="28"/>
        </w:rPr>
      </w:pPr>
      <w:r>
        <w:rPr>
          <w:rFonts w:ascii="Tw Cen MT" w:hAnsi="Tw Cen MT"/>
          <w:b/>
          <w:color w:val="34855B"/>
          <w:sz w:val="28"/>
          <w:szCs w:val="28"/>
        </w:rPr>
        <w:t xml:space="preserve">FOLLOW </w:t>
      </w:r>
      <w:r w:rsidR="00A61B64">
        <w:rPr>
          <w:rFonts w:ascii="Tw Cen MT" w:hAnsi="Tw Cen MT"/>
          <w:b/>
          <w:color w:val="34855B"/>
          <w:sz w:val="28"/>
          <w:szCs w:val="28"/>
        </w:rPr>
        <w:t xml:space="preserve">SOCIAL </w:t>
      </w:r>
      <w:r w:rsidR="00C8482A">
        <w:rPr>
          <w:rFonts w:ascii="Tw Cen MT" w:hAnsi="Tw Cen MT"/>
          <w:b/>
          <w:color w:val="34855B"/>
          <w:sz w:val="28"/>
          <w:szCs w:val="28"/>
        </w:rPr>
        <w:t>DISTANCING WHILE</w:t>
      </w:r>
      <w:r w:rsidR="001F05F4">
        <w:rPr>
          <w:rFonts w:ascii="Tw Cen MT" w:hAnsi="Tw Cen MT"/>
          <w:b/>
          <w:color w:val="34855B"/>
          <w:sz w:val="28"/>
          <w:szCs w:val="28"/>
        </w:rPr>
        <w:t xml:space="preserve"> USING PITTSBURGH’S</w:t>
      </w:r>
      <w:r w:rsidR="00C8482A">
        <w:rPr>
          <w:rFonts w:ascii="Tw Cen MT" w:hAnsi="Tw Cen MT"/>
          <w:b/>
          <w:color w:val="34855B"/>
          <w:sz w:val="28"/>
          <w:szCs w:val="28"/>
        </w:rPr>
        <w:t xml:space="preserve"> PARKS </w:t>
      </w:r>
    </w:p>
    <w:p w:rsidR="007E3FDE" w:rsidRPr="003A1403" w:rsidRDefault="007E3FDE" w:rsidP="0010334C">
      <w:pPr>
        <w:spacing w:after="0" w:line="240" w:lineRule="auto"/>
        <w:jc w:val="center"/>
        <w:rPr>
          <w:rFonts w:ascii="Tw Cen MT" w:hAnsi="Tw Cen MT"/>
          <w:b/>
          <w:i/>
          <w:iCs/>
          <w:color w:val="34855B"/>
          <w:sz w:val="26"/>
          <w:szCs w:val="26"/>
        </w:rPr>
      </w:pPr>
      <w:r w:rsidRPr="003A1403">
        <w:rPr>
          <w:rFonts w:ascii="Tw Cen MT" w:hAnsi="Tw Cen MT"/>
          <w:bCs/>
          <w:i/>
          <w:iCs/>
          <w:sz w:val="26"/>
          <w:szCs w:val="26"/>
        </w:rPr>
        <w:t xml:space="preserve">Parks </w:t>
      </w:r>
      <w:r w:rsidR="00894E9A">
        <w:rPr>
          <w:rFonts w:ascii="Tw Cen MT" w:hAnsi="Tw Cen MT"/>
          <w:bCs/>
          <w:i/>
          <w:iCs/>
          <w:sz w:val="26"/>
          <w:szCs w:val="26"/>
        </w:rPr>
        <w:t>Are</w:t>
      </w:r>
      <w:r w:rsidRPr="003A1403">
        <w:rPr>
          <w:rFonts w:ascii="Tw Cen MT" w:hAnsi="Tw Cen MT"/>
          <w:bCs/>
          <w:i/>
          <w:iCs/>
          <w:sz w:val="26"/>
          <w:szCs w:val="26"/>
        </w:rPr>
        <w:t xml:space="preserve"> Open</w:t>
      </w:r>
      <w:r w:rsidR="00553085">
        <w:rPr>
          <w:rFonts w:ascii="Tw Cen MT" w:hAnsi="Tw Cen MT"/>
          <w:bCs/>
          <w:i/>
          <w:iCs/>
          <w:sz w:val="26"/>
          <w:szCs w:val="26"/>
        </w:rPr>
        <w:t xml:space="preserve"> and Usable for Activities Such As Walking, Hiking, and Running  </w:t>
      </w:r>
    </w:p>
    <w:p w:rsidR="00375653" w:rsidRPr="00F70956" w:rsidRDefault="00375653" w:rsidP="00375653">
      <w:pPr>
        <w:spacing w:after="0" w:line="240" w:lineRule="auto"/>
        <w:rPr>
          <w:rFonts w:ascii="Tw Cen MT" w:hAnsi="Tw Cen MT"/>
          <w:b/>
          <w:color w:val="34855B"/>
        </w:rPr>
      </w:pPr>
    </w:p>
    <w:p w:rsidR="002A4B9C" w:rsidRDefault="00F53D75" w:rsidP="00967725">
      <w:pPr>
        <w:shd w:val="clear" w:color="auto" w:fill="FFFFFF"/>
        <w:spacing w:after="0"/>
        <w:rPr>
          <w:rFonts w:ascii="Tw Cen MT" w:hAnsi="Tw Cen MT"/>
          <w:bCs/>
        </w:rPr>
      </w:pPr>
      <w:r w:rsidRPr="00C57C7B">
        <w:rPr>
          <w:rFonts w:ascii="Tw Cen MT" w:hAnsi="Tw Cen MT"/>
          <w:b/>
        </w:rPr>
        <w:t xml:space="preserve">PITTSBURGH– </w:t>
      </w:r>
      <w:r w:rsidR="00486A4D">
        <w:rPr>
          <w:rFonts w:ascii="Tw Cen MT" w:hAnsi="Tw Cen MT"/>
          <w:b/>
        </w:rPr>
        <w:t>MARCH</w:t>
      </w:r>
      <w:r w:rsidR="00967725">
        <w:rPr>
          <w:rFonts w:ascii="Tw Cen MT" w:hAnsi="Tw Cen MT"/>
          <w:b/>
        </w:rPr>
        <w:t>2</w:t>
      </w:r>
      <w:r w:rsidR="00C8482A">
        <w:rPr>
          <w:rFonts w:ascii="Tw Cen MT" w:hAnsi="Tw Cen MT"/>
          <w:b/>
        </w:rPr>
        <w:t>4</w:t>
      </w:r>
      <w:r>
        <w:rPr>
          <w:rFonts w:ascii="Tw Cen MT" w:hAnsi="Tw Cen MT"/>
          <w:b/>
        </w:rPr>
        <w:t>, 20</w:t>
      </w:r>
      <w:r w:rsidR="00C83E9E">
        <w:rPr>
          <w:rFonts w:ascii="Tw Cen MT" w:hAnsi="Tw Cen MT"/>
          <w:b/>
        </w:rPr>
        <w:t>20</w:t>
      </w:r>
      <w:r w:rsidRPr="00C57C7B">
        <w:rPr>
          <w:rFonts w:ascii="Tw Cen MT" w:hAnsi="Tw Cen MT"/>
          <w:b/>
        </w:rPr>
        <w:t>–</w:t>
      </w:r>
      <w:r w:rsidR="00FB7C71">
        <w:rPr>
          <w:rFonts w:ascii="Tw Cen MT" w:hAnsi="Tw Cen MT"/>
          <w:bCs/>
        </w:rPr>
        <w:t xml:space="preserve">In response to the coronavirus (COVID-19) global health emergency, </w:t>
      </w:r>
      <w:r w:rsidR="00967725">
        <w:rPr>
          <w:rFonts w:ascii="Tw Cen MT" w:hAnsi="Tw Cen MT"/>
          <w:bCs/>
        </w:rPr>
        <w:t xml:space="preserve">and Governor Wolf’s </w:t>
      </w:r>
      <w:r w:rsidR="00C8482A">
        <w:rPr>
          <w:rFonts w:ascii="Tw Cen MT" w:hAnsi="Tw Cen MT"/>
          <w:bCs/>
        </w:rPr>
        <w:t>stay</w:t>
      </w:r>
      <w:r w:rsidR="00553085">
        <w:rPr>
          <w:rFonts w:ascii="Tw Cen MT" w:hAnsi="Tw Cen MT"/>
          <w:bCs/>
        </w:rPr>
        <w:t>-</w:t>
      </w:r>
      <w:r w:rsidR="00C8482A">
        <w:rPr>
          <w:rFonts w:ascii="Tw Cen MT" w:hAnsi="Tw Cen MT"/>
          <w:bCs/>
        </w:rPr>
        <w:t>at</w:t>
      </w:r>
      <w:r w:rsidR="00553085">
        <w:rPr>
          <w:rFonts w:ascii="Tw Cen MT" w:hAnsi="Tw Cen MT"/>
          <w:bCs/>
        </w:rPr>
        <w:t>-</w:t>
      </w:r>
      <w:r w:rsidR="00C8482A">
        <w:rPr>
          <w:rFonts w:ascii="Tw Cen MT" w:hAnsi="Tw Cen MT"/>
          <w:bCs/>
        </w:rPr>
        <w:t xml:space="preserve">home </w:t>
      </w:r>
      <w:r w:rsidR="00553085">
        <w:rPr>
          <w:rFonts w:ascii="Tw Cen MT" w:hAnsi="Tw Cen MT"/>
          <w:bCs/>
        </w:rPr>
        <w:t>mandate</w:t>
      </w:r>
      <w:r w:rsidR="00967725">
        <w:rPr>
          <w:rFonts w:ascii="Tw Cen MT" w:hAnsi="Tw Cen MT"/>
          <w:bCs/>
        </w:rPr>
        <w:t>, the Pittsburgh Parks Conservancy</w:t>
      </w:r>
      <w:r w:rsidR="00D101EE" w:rsidRPr="00DD4197">
        <w:rPr>
          <w:rFonts w:ascii="Tw Cen MT" w:hAnsi="Tw Cen MT"/>
          <w:bCs/>
        </w:rPr>
        <w:t>(</w:t>
      </w:r>
      <w:hyperlink r:id="rId9" w:history="1">
        <w:r w:rsidR="00D101EE" w:rsidRPr="00DD4197">
          <w:rPr>
            <w:rStyle w:val="Hyperlink"/>
            <w:rFonts w:ascii="Tw Cen MT" w:hAnsi="Tw Cen MT"/>
            <w:bCs/>
          </w:rPr>
          <w:t>pittsburghpark.org</w:t>
        </w:r>
      </w:hyperlink>
      <w:r w:rsidR="00D101EE" w:rsidRPr="00DD4197">
        <w:rPr>
          <w:rFonts w:ascii="Tw Cen MT" w:hAnsi="Tw Cen MT"/>
          <w:bCs/>
        </w:rPr>
        <w:t xml:space="preserve">) </w:t>
      </w:r>
      <w:r w:rsidR="001F05F4">
        <w:rPr>
          <w:rFonts w:ascii="Tw Cen MT" w:hAnsi="Tw Cen MT"/>
          <w:bCs/>
        </w:rPr>
        <w:t xml:space="preserve">is </w:t>
      </w:r>
      <w:r w:rsidR="004C3725">
        <w:rPr>
          <w:rFonts w:ascii="Tw Cen MT" w:hAnsi="Tw Cen MT"/>
          <w:bCs/>
        </w:rPr>
        <w:t xml:space="preserve">strongly </w:t>
      </w:r>
      <w:r w:rsidR="001F05F4">
        <w:rPr>
          <w:rFonts w:ascii="Tw Cen MT" w:hAnsi="Tw Cen MT"/>
          <w:bCs/>
        </w:rPr>
        <w:t xml:space="preserve">urging </w:t>
      </w:r>
      <w:r w:rsidR="004C3725">
        <w:rPr>
          <w:rFonts w:ascii="Tw Cen MT" w:hAnsi="Tw Cen MT"/>
          <w:bCs/>
        </w:rPr>
        <w:t xml:space="preserve">all </w:t>
      </w:r>
      <w:r w:rsidR="001F05F4">
        <w:rPr>
          <w:rFonts w:ascii="Tw Cen MT" w:hAnsi="Tw Cen MT"/>
          <w:bCs/>
        </w:rPr>
        <w:t xml:space="preserve">park users to </w:t>
      </w:r>
      <w:r w:rsidR="00DB0CE4">
        <w:rPr>
          <w:rFonts w:ascii="Tw Cen MT" w:hAnsi="Tw Cen MT"/>
          <w:bCs/>
        </w:rPr>
        <w:t xml:space="preserve">properly </w:t>
      </w:r>
      <w:r w:rsidR="001F05F4">
        <w:rPr>
          <w:rFonts w:ascii="Tw Cen MT" w:hAnsi="Tw Cen MT"/>
          <w:bCs/>
        </w:rPr>
        <w:t xml:space="preserve">practice safe, physical distancing while using </w:t>
      </w:r>
      <w:r w:rsidR="00DB0CE4">
        <w:rPr>
          <w:rFonts w:ascii="Tw Cen MT" w:hAnsi="Tw Cen MT"/>
          <w:bCs/>
        </w:rPr>
        <w:t>parks.</w:t>
      </w:r>
    </w:p>
    <w:p w:rsidR="007B2699" w:rsidRDefault="007B2699" w:rsidP="00967725">
      <w:pPr>
        <w:shd w:val="clear" w:color="auto" w:fill="FFFFFF"/>
        <w:spacing w:after="0"/>
        <w:rPr>
          <w:rFonts w:ascii="Tw Cen MT" w:hAnsi="Tw Cen MT"/>
          <w:bCs/>
        </w:rPr>
      </w:pPr>
    </w:p>
    <w:p w:rsidR="001F05F4" w:rsidRDefault="001F05F4" w:rsidP="00967725">
      <w:pPr>
        <w:shd w:val="clear" w:color="auto" w:fill="FFFFFF"/>
        <w:spacing w:after="0"/>
        <w:rPr>
          <w:rFonts w:ascii="Tw Cen MT" w:hAnsi="Tw Cen MT"/>
          <w:bCs/>
        </w:rPr>
      </w:pPr>
      <w:r>
        <w:rPr>
          <w:rFonts w:ascii="Tw Cen MT" w:hAnsi="Tw Cen MT"/>
          <w:bCs/>
        </w:rPr>
        <w:t xml:space="preserve">Governor Wolf announced that while the </w:t>
      </w:r>
      <w:hyperlink r:id="rId10" w:anchor="StayatHomeOrder" w:history="1">
        <w:r w:rsidRPr="00553085">
          <w:rPr>
            <w:rStyle w:val="Hyperlink"/>
            <w:rFonts w:ascii="Tw Cen MT" w:hAnsi="Tw Cen MT"/>
            <w:bCs/>
          </w:rPr>
          <w:t xml:space="preserve">stay-at-home </w:t>
        </w:r>
        <w:r w:rsidR="00553085">
          <w:rPr>
            <w:rStyle w:val="Hyperlink"/>
            <w:rFonts w:ascii="Tw Cen MT" w:hAnsi="Tw Cen MT"/>
            <w:bCs/>
          </w:rPr>
          <w:t>mandate</w:t>
        </w:r>
      </w:hyperlink>
      <w:r>
        <w:rPr>
          <w:rFonts w:ascii="Tw Cen MT" w:hAnsi="Tw Cen MT"/>
          <w:bCs/>
        </w:rPr>
        <w:t xml:space="preserve"> is in </w:t>
      </w:r>
      <w:r w:rsidR="00553085">
        <w:rPr>
          <w:rFonts w:ascii="Tw Cen MT" w:hAnsi="Tw Cen MT"/>
          <w:bCs/>
        </w:rPr>
        <w:t>order</w:t>
      </w:r>
      <w:r w:rsidR="004C3725">
        <w:rPr>
          <w:rFonts w:ascii="Tw Cen MT" w:hAnsi="Tw Cen MT"/>
          <w:bCs/>
        </w:rPr>
        <w:t xml:space="preserve">in Allegheny County </w:t>
      </w:r>
      <w:r>
        <w:rPr>
          <w:rFonts w:ascii="Tw Cen MT" w:hAnsi="Tw Cen MT"/>
          <w:bCs/>
        </w:rPr>
        <w:t>until April 6, i</w:t>
      </w:r>
      <w:r w:rsidRPr="001F05F4">
        <w:rPr>
          <w:rFonts w:ascii="Tw Cen MT" w:hAnsi="Tw Cen MT"/>
          <w:bCs/>
        </w:rPr>
        <w:t xml:space="preserve">ndividuals may leave their residence </w:t>
      </w:r>
      <w:r>
        <w:rPr>
          <w:rFonts w:ascii="Tw Cen MT" w:hAnsi="Tw Cen MT"/>
          <w:bCs/>
        </w:rPr>
        <w:t>to e</w:t>
      </w:r>
      <w:r w:rsidRPr="001F05F4">
        <w:rPr>
          <w:rFonts w:ascii="Tw Cen MT" w:hAnsi="Tw Cen MT"/>
          <w:bCs/>
        </w:rPr>
        <w:t>ngag</w:t>
      </w:r>
      <w:r>
        <w:rPr>
          <w:rFonts w:ascii="Tw Cen MT" w:hAnsi="Tw Cen MT"/>
          <w:bCs/>
        </w:rPr>
        <w:t>e</w:t>
      </w:r>
      <w:r w:rsidRPr="001F05F4">
        <w:rPr>
          <w:rFonts w:ascii="Tw Cen MT" w:hAnsi="Tw Cen MT"/>
          <w:bCs/>
        </w:rPr>
        <w:t xml:space="preserve"> in outdoor activity, such as walking, hiking</w:t>
      </w:r>
      <w:r>
        <w:rPr>
          <w:rFonts w:ascii="Tw Cen MT" w:hAnsi="Tw Cen MT"/>
          <w:bCs/>
        </w:rPr>
        <w:t xml:space="preserve">, </w:t>
      </w:r>
      <w:r w:rsidRPr="001F05F4">
        <w:rPr>
          <w:rFonts w:ascii="Tw Cen MT" w:hAnsi="Tw Cen MT"/>
          <w:bCs/>
        </w:rPr>
        <w:t xml:space="preserve">or running if they maintain </w:t>
      </w:r>
      <w:r w:rsidR="008068B8">
        <w:rPr>
          <w:rFonts w:ascii="Tw Cen MT" w:hAnsi="Tw Cen MT"/>
          <w:bCs/>
        </w:rPr>
        <w:t xml:space="preserve">proper </w:t>
      </w:r>
      <w:r w:rsidRPr="001F05F4">
        <w:rPr>
          <w:rFonts w:ascii="Tw Cen MT" w:hAnsi="Tw Cen MT"/>
          <w:bCs/>
        </w:rPr>
        <w:t>social distancing</w:t>
      </w:r>
      <w:r w:rsidR="008068B8">
        <w:rPr>
          <w:rFonts w:ascii="Tw Cen MT" w:hAnsi="Tw Cen MT"/>
          <w:bCs/>
        </w:rPr>
        <w:t xml:space="preserve"> of at least six feet.</w:t>
      </w:r>
    </w:p>
    <w:p w:rsidR="00967725" w:rsidRPr="00DD4197" w:rsidRDefault="00967725" w:rsidP="00DC7819">
      <w:pPr>
        <w:shd w:val="clear" w:color="auto" w:fill="FFFFFF"/>
        <w:spacing w:after="0"/>
        <w:rPr>
          <w:rFonts w:ascii="Tw Cen MT" w:hAnsi="Tw Cen MT"/>
          <w:bCs/>
        </w:rPr>
      </w:pPr>
    </w:p>
    <w:p w:rsidR="00BC6E40" w:rsidRDefault="00C820F5" w:rsidP="007340F9">
      <w:pPr>
        <w:rPr>
          <w:rFonts w:ascii="Tw Cen MT" w:hAnsi="Tw Cen MT"/>
        </w:rPr>
      </w:pPr>
      <w:r w:rsidRPr="00DD4197">
        <w:rPr>
          <w:rFonts w:ascii="Tw Cen MT" w:hAnsi="Tw Cen MT"/>
        </w:rPr>
        <w:t>“</w:t>
      </w:r>
      <w:r w:rsidR="005073F2">
        <w:rPr>
          <w:rFonts w:ascii="Tw Cen MT" w:hAnsi="Tw Cen MT"/>
        </w:rPr>
        <w:t xml:space="preserve">As the weather warms up and people </w:t>
      </w:r>
      <w:r w:rsidR="00AF2764">
        <w:rPr>
          <w:rFonts w:ascii="Tw Cen MT" w:hAnsi="Tw Cen MT"/>
        </w:rPr>
        <w:t xml:space="preserve">act on </w:t>
      </w:r>
      <w:r w:rsidR="005073F2">
        <w:rPr>
          <w:rFonts w:ascii="Tw Cen MT" w:hAnsi="Tw Cen MT"/>
        </w:rPr>
        <w:t xml:space="preserve">their natural </w:t>
      </w:r>
      <w:r w:rsidR="00AC4986">
        <w:rPr>
          <w:rFonts w:ascii="Tw Cen MT" w:hAnsi="Tw Cen MT"/>
        </w:rPr>
        <w:t xml:space="preserve">desire </w:t>
      </w:r>
      <w:r w:rsidR="005073F2">
        <w:rPr>
          <w:rFonts w:ascii="Tw Cen MT" w:hAnsi="Tw Cen MT"/>
        </w:rPr>
        <w:t xml:space="preserve">to be outdoors as a way </w:t>
      </w:r>
      <w:r w:rsidR="00AF2764">
        <w:rPr>
          <w:rFonts w:ascii="Tw Cen MT" w:hAnsi="Tw Cen MT"/>
        </w:rPr>
        <w:t xml:space="preserve">of coping with this crisis, </w:t>
      </w:r>
      <w:r w:rsidR="00AC4986">
        <w:rPr>
          <w:rFonts w:ascii="Tw Cen MT" w:hAnsi="Tw Cen MT"/>
        </w:rPr>
        <w:t xml:space="preserve">more and more Pittsburghers are finding </w:t>
      </w:r>
      <w:r w:rsidR="00AF2764">
        <w:rPr>
          <w:rFonts w:ascii="Tw Cen MT" w:hAnsi="Tw Cen MT"/>
        </w:rPr>
        <w:t xml:space="preserve">the comfort and escape </w:t>
      </w:r>
      <w:r w:rsidR="00AC4986">
        <w:rPr>
          <w:rFonts w:ascii="Tw Cen MT" w:hAnsi="Tw Cen MT"/>
        </w:rPr>
        <w:t>they need in our city parks</w:t>
      </w:r>
      <w:r w:rsidR="00AF2764">
        <w:rPr>
          <w:rFonts w:ascii="Tw Cen MT" w:hAnsi="Tw Cen MT"/>
        </w:rPr>
        <w:t xml:space="preserve">,” </w:t>
      </w:r>
      <w:r w:rsidR="00AF2764" w:rsidRPr="00DD4197">
        <w:rPr>
          <w:rFonts w:ascii="Tw Cen MT" w:hAnsi="Tw Cen MT"/>
        </w:rPr>
        <w:t xml:space="preserve">says </w:t>
      </w:r>
      <w:r w:rsidR="00AF2764" w:rsidRPr="00DD4197">
        <w:rPr>
          <w:rFonts w:ascii="Tw Cen MT" w:eastAsia="Calibri" w:hAnsi="Tw Cen MT" w:cs="Times New Roman"/>
        </w:rPr>
        <w:t>Jayne Miller, president and chief executive officer, Pittsburgh Parks Conservancy</w:t>
      </w:r>
      <w:r w:rsidR="00AF2764">
        <w:rPr>
          <w:rFonts w:ascii="Tw Cen MT" w:eastAsia="Calibri" w:hAnsi="Tw Cen MT" w:cs="Times New Roman"/>
        </w:rPr>
        <w:t xml:space="preserve">. “To ensure that </w:t>
      </w:r>
      <w:r w:rsidR="00AC4986">
        <w:rPr>
          <w:rFonts w:ascii="Tw Cen MT" w:eastAsia="Calibri" w:hAnsi="Tw Cen MT" w:cs="Times New Roman"/>
        </w:rPr>
        <w:t xml:space="preserve">they </w:t>
      </w:r>
      <w:r w:rsidR="00AF2764">
        <w:rPr>
          <w:rFonts w:ascii="Tw Cen MT" w:hAnsi="Tw Cen MT"/>
        </w:rPr>
        <w:t xml:space="preserve">remain </w:t>
      </w:r>
      <w:r w:rsidR="00BC6E40">
        <w:rPr>
          <w:rFonts w:ascii="Tw Cen MT" w:hAnsi="Tw Cen MT"/>
        </w:rPr>
        <w:t xml:space="preserve">open and safe for all, it is crucial for every </w:t>
      </w:r>
      <w:r w:rsidR="00AF2764">
        <w:rPr>
          <w:rFonts w:ascii="Tw Cen MT" w:hAnsi="Tw Cen MT"/>
        </w:rPr>
        <w:t xml:space="preserve">visitor, even those who </w:t>
      </w:r>
      <w:r w:rsidR="00AC4986">
        <w:rPr>
          <w:rFonts w:ascii="Tw Cen MT" w:hAnsi="Tw Cen MT"/>
        </w:rPr>
        <w:t xml:space="preserve">consider themselves </w:t>
      </w:r>
      <w:r w:rsidR="00AF2764">
        <w:rPr>
          <w:rFonts w:ascii="Tw Cen MT" w:hAnsi="Tw Cen MT"/>
        </w:rPr>
        <w:t xml:space="preserve">completely healthy, </w:t>
      </w:r>
      <w:r w:rsidR="00AC4986">
        <w:rPr>
          <w:rFonts w:ascii="Tw Cen MT" w:hAnsi="Tw Cen MT"/>
        </w:rPr>
        <w:t xml:space="preserve">to </w:t>
      </w:r>
      <w:r w:rsidR="00AF2764">
        <w:rPr>
          <w:rFonts w:ascii="Tw Cen MT" w:hAnsi="Tw Cen MT"/>
        </w:rPr>
        <w:t xml:space="preserve">maintain safe physical </w:t>
      </w:r>
      <w:r w:rsidR="00BC6E40">
        <w:rPr>
          <w:rFonts w:ascii="Tw Cen MT" w:hAnsi="Tw Cen MT"/>
        </w:rPr>
        <w:t>distanc</w:t>
      </w:r>
      <w:r w:rsidR="00AF2764">
        <w:rPr>
          <w:rFonts w:ascii="Tw Cen MT" w:hAnsi="Tw Cen MT"/>
        </w:rPr>
        <w:t>e from other</w:t>
      </w:r>
      <w:r w:rsidR="00AC4986">
        <w:rPr>
          <w:rFonts w:ascii="Tw Cen MT" w:hAnsi="Tw Cen MT"/>
        </w:rPr>
        <w:t xml:space="preserve"> park users </w:t>
      </w:r>
      <w:r w:rsidR="00BC6E40">
        <w:rPr>
          <w:rFonts w:ascii="Tw Cen MT" w:hAnsi="Tw Cen MT"/>
        </w:rPr>
        <w:t xml:space="preserve">while spending time </w:t>
      </w:r>
      <w:r w:rsidR="00AF2764">
        <w:rPr>
          <w:rFonts w:ascii="Tw Cen MT" w:hAnsi="Tw Cen MT"/>
        </w:rPr>
        <w:t xml:space="preserve">there.” </w:t>
      </w:r>
    </w:p>
    <w:p w:rsidR="00E92E3C" w:rsidRPr="00553085" w:rsidRDefault="00E92E3C" w:rsidP="00E92E3C">
      <w:pPr>
        <w:shd w:val="clear" w:color="auto" w:fill="FFFFFF"/>
        <w:spacing w:after="0"/>
        <w:rPr>
          <w:rFonts w:ascii="Tw Cen MT" w:eastAsia="Times New Roman" w:hAnsi="Tw Cen MT" w:cs="Calibri"/>
          <w:color w:val="000000"/>
        </w:rPr>
      </w:pPr>
      <w:r>
        <w:rPr>
          <w:rFonts w:ascii="Tw Cen MT" w:eastAsia="Times New Roman" w:hAnsi="Tw Cen MT" w:cs="Calibri"/>
          <w:color w:val="000000"/>
        </w:rPr>
        <w:t xml:space="preserve">The Pittsburgh Parks Conservancy recommends </w:t>
      </w:r>
      <w:r w:rsidR="00FF3D83">
        <w:rPr>
          <w:rFonts w:ascii="Tw Cen MT" w:eastAsia="Times New Roman" w:hAnsi="Tw Cen MT" w:cs="Calibri"/>
          <w:color w:val="000000"/>
        </w:rPr>
        <w:t>four</w:t>
      </w:r>
      <w:r w:rsidRPr="00553085">
        <w:rPr>
          <w:rFonts w:ascii="Tw Cen MT" w:eastAsia="Times New Roman" w:hAnsi="Tw Cen MT" w:cs="Calibri"/>
          <w:color w:val="000000"/>
        </w:rPr>
        <w:t xml:space="preserve"> ways</w:t>
      </w:r>
      <w:r>
        <w:rPr>
          <w:rFonts w:ascii="Tw Cen MT" w:eastAsia="Times New Roman" w:hAnsi="Tw Cen MT" w:cs="Calibri"/>
          <w:color w:val="000000"/>
        </w:rPr>
        <w:t xml:space="preserve"> for park users</w:t>
      </w:r>
      <w:r w:rsidRPr="00553085">
        <w:rPr>
          <w:rFonts w:ascii="Tw Cen MT" w:eastAsia="Times New Roman" w:hAnsi="Tw Cen MT" w:cs="Calibri"/>
          <w:color w:val="000000"/>
        </w:rPr>
        <w:t xml:space="preserve"> to safely enjoy outdoor activity in </w:t>
      </w:r>
      <w:r w:rsidR="007B2699">
        <w:rPr>
          <w:rFonts w:ascii="Tw Cen MT" w:eastAsia="Times New Roman" w:hAnsi="Tw Cen MT" w:cs="Calibri"/>
          <w:color w:val="000000"/>
        </w:rPr>
        <w:t xml:space="preserve">our </w:t>
      </w:r>
      <w:r w:rsidRPr="00553085">
        <w:rPr>
          <w:rFonts w:ascii="Tw Cen MT" w:eastAsia="Times New Roman" w:hAnsi="Tw Cen MT" w:cs="Calibri"/>
          <w:color w:val="000000"/>
        </w:rPr>
        <w:t>parks, w</w:t>
      </w:r>
      <w:r>
        <w:rPr>
          <w:rFonts w:ascii="Tw Cen MT" w:eastAsia="Times New Roman" w:hAnsi="Tw Cen MT" w:cs="Calibri"/>
          <w:color w:val="000000"/>
        </w:rPr>
        <w:t xml:space="preserve">hile practicing proper </w:t>
      </w:r>
      <w:r w:rsidR="00E042D2">
        <w:rPr>
          <w:rFonts w:ascii="Tw Cen MT" w:eastAsia="Times New Roman" w:hAnsi="Tw Cen MT" w:cs="Calibri"/>
          <w:color w:val="000000"/>
        </w:rPr>
        <w:t>social</w:t>
      </w:r>
      <w:r w:rsidRPr="00553085">
        <w:rPr>
          <w:rFonts w:ascii="Tw Cen MT" w:eastAsia="Times New Roman" w:hAnsi="Tw Cen MT" w:cs="Calibri"/>
          <w:color w:val="000000"/>
        </w:rPr>
        <w:t xml:space="preserve"> distancing</w:t>
      </w:r>
      <w:r>
        <w:rPr>
          <w:rFonts w:ascii="Tw Cen MT" w:eastAsia="Times New Roman" w:hAnsi="Tw Cen MT" w:cs="Calibri"/>
          <w:color w:val="000000"/>
        </w:rPr>
        <w:t xml:space="preserve"> and other personal health guidelines from the Centers for Disease Control and Prevention</w:t>
      </w:r>
      <w:r w:rsidRPr="00553085">
        <w:rPr>
          <w:rFonts w:ascii="Tw Cen MT" w:eastAsia="Times New Roman" w:hAnsi="Tw Cen MT" w:cs="Calibri"/>
          <w:color w:val="000000"/>
        </w:rPr>
        <w:t>:</w:t>
      </w:r>
    </w:p>
    <w:p w:rsidR="00E92E3C" w:rsidRPr="00553085" w:rsidRDefault="00E92E3C" w:rsidP="00E92E3C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w Cen MT" w:eastAsia="Times New Roman" w:hAnsi="Tw Cen MT" w:cs="Calibri"/>
          <w:color w:val="000000"/>
        </w:rPr>
      </w:pPr>
      <w:r w:rsidRPr="00553085">
        <w:rPr>
          <w:rFonts w:ascii="Tw Cen MT" w:eastAsia="Times New Roman" w:hAnsi="Tw Cen MT" w:cs="Calibri"/>
          <w:color w:val="000000"/>
        </w:rPr>
        <w:t xml:space="preserve">Walk </w:t>
      </w:r>
      <w:r w:rsidR="00FF3D83">
        <w:rPr>
          <w:rFonts w:ascii="Tw Cen MT" w:eastAsia="Times New Roman" w:hAnsi="Tw Cen MT" w:cs="Calibri"/>
          <w:color w:val="000000"/>
        </w:rPr>
        <w:t>y</w:t>
      </w:r>
      <w:r w:rsidRPr="00553085">
        <w:rPr>
          <w:rFonts w:ascii="Tw Cen MT" w:eastAsia="Times New Roman" w:hAnsi="Tw Cen MT" w:cs="Calibri"/>
          <w:color w:val="000000"/>
        </w:rPr>
        <w:t xml:space="preserve">our </w:t>
      </w:r>
      <w:r w:rsidR="00FF3D83">
        <w:rPr>
          <w:rFonts w:ascii="Tw Cen MT" w:eastAsia="Times New Roman" w:hAnsi="Tw Cen MT" w:cs="Calibri"/>
          <w:color w:val="000000"/>
        </w:rPr>
        <w:t>f</w:t>
      </w:r>
      <w:r w:rsidRPr="00553085">
        <w:rPr>
          <w:rFonts w:ascii="Tw Cen MT" w:eastAsia="Times New Roman" w:hAnsi="Tw Cen MT" w:cs="Calibri"/>
          <w:color w:val="000000"/>
        </w:rPr>
        <w:t xml:space="preserve">urry </w:t>
      </w:r>
      <w:r w:rsidR="00FF3D83">
        <w:rPr>
          <w:rFonts w:ascii="Tw Cen MT" w:eastAsia="Times New Roman" w:hAnsi="Tw Cen MT" w:cs="Calibri"/>
          <w:color w:val="000000"/>
        </w:rPr>
        <w:t>f</w:t>
      </w:r>
      <w:r w:rsidRPr="00553085">
        <w:rPr>
          <w:rFonts w:ascii="Tw Cen MT" w:eastAsia="Times New Roman" w:hAnsi="Tw Cen MT" w:cs="Calibri"/>
          <w:color w:val="000000"/>
        </w:rPr>
        <w:t>riend</w:t>
      </w:r>
    </w:p>
    <w:p w:rsidR="00E92E3C" w:rsidRPr="00553085" w:rsidRDefault="00E92E3C" w:rsidP="00E92E3C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w Cen MT" w:eastAsia="Times New Roman" w:hAnsi="Tw Cen MT" w:cs="Calibri"/>
          <w:color w:val="000000"/>
        </w:rPr>
      </w:pPr>
      <w:r w:rsidRPr="00553085">
        <w:rPr>
          <w:rFonts w:ascii="Tw Cen MT" w:eastAsia="Times New Roman" w:hAnsi="Tw Cen MT" w:cs="Calibri"/>
          <w:color w:val="000000"/>
        </w:rPr>
        <w:t xml:space="preserve">Hike </w:t>
      </w:r>
      <w:r w:rsidR="00FF3D83">
        <w:rPr>
          <w:rFonts w:ascii="Tw Cen MT" w:eastAsia="Times New Roman" w:hAnsi="Tw Cen MT" w:cs="Calibri"/>
          <w:color w:val="000000"/>
        </w:rPr>
        <w:t>y</w:t>
      </w:r>
      <w:r w:rsidRPr="00553085">
        <w:rPr>
          <w:rFonts w:ascii="Tw Cen MT" w:eastAsia="Times New Roman" w:hAnsi="Tw Cen MT" w:cs="Calibri"/>
          <w:color w:val="000000"/>
        </w:rPr>
        <w:t xml:space="preserve">our </w:t>
      </w:r>
      <w:r w:rsidR="00FF3D83">
        <w:rPr>
          <w:rFonts w:ascii="Tw Cen MT" w:eastAsia="Times New Roman" w:hAnsi="Tw Cen MT" w:cs="Calibri"/>
          <w:color w:val="000000"/>
        </w:rPr>
        <w:t>f</w:t>
      </w:r>
      <w:r w:rsidRPr="00553085">
        <w:rPr>
          <w:rFonts w:ascii="Tw Cen MT" w:eastAsia="Times New Roman" w:hAnsi="Tw Cen MT" w:cs="Calibri"/>
          <w:color w:val="000000"/>
        </w:rPr>
        <w:t xml:space="preserve">avorite </w:t>
      </w:r>
      <w:r w:rsidR="00FF3D83">
        <w:rPr>
          <w:rFonts w:ascii="Tw Cen MT" w:eastAsia="Times New Roman" w:hAnsi="Tw Cen MT" w:cs="Calibri"/>
          <w:color w:val="000000"/>
        </w:rPr>
        <w:t>t</w:t>
      </w:r>
      <w:r w:rsidRPr="00553085">
        <w:rPr>
          <w:rFonts w:ascii="Tw Cen MT" w:eastAsia="Times New Roman" w:hAnsi="Tw Cen MT" w:cs="Calibri"/>
          <w:color w:val="000000"/>
        </w:rPr>
        <w:t>rail</w:t>
      </w:r>
    </w:p>
    <w:p w:rsidR="00FF3D83" w:rsidRDefault="00E92E3C" w:rsidP="007340F9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w Cen MT" w:eastAsia="Times New Roman" w:hAnsi="Tw Cen MT" w:cs="Calibri"/>
          <w:color w:val="000000"/>
        </w:rPr>
      </w:pPr>
      <w:r w:rsidRPr="00553085">
        <w:rPr>
          <w:rFonts w:ascii="Tw Cen MT" w:eastAsia="Times New Roman" w:hAnsi="Tw Cen MT" w:cs="Calibri"/>
          <w:color w:val="000000"/>
        </w:rPr>
        <w:t xml:space="preserve">Explore the </w:t>
      </w:r>
      <w:r w:rsidR="00FF3D83">
        <w:rPr>
          <w:rFonts w:ascii="Tw Cen MT" w:eastAsia="Times New Roman" w:hAnsi="Tw Cen MT" w:cs="Calibri"/>
          <w:color w:val="000000"/>
        </w:rPr>
        <w:t>u</w:t>
      </w:r>
      <w:r w:rsidRPr="00553085">
        <w:rPr>
          <w:rFonts w:ascii="Tw Cen MT" w:eastAsia="Times New Roman" w:hAnsi="Tw Cen MT" w:cs="Calibri"/>
          <w:color w:val="000000"/>
        </w:rPr>
        <w:t xml:space="preserve">rban </w:t>
      </w:r>
      <w:r w:rsidR="00FF3D83">
        <w:rPr>
          <w:rFonts w:ascii="Tw Cen MT" w:eastAsia="Times New Roman" w:hAnsi="Tw Cen MT" w:cs="Calibri"/>
          <w:color w:val="000000"/>
        </w:rPr>
        <w:t>f</w:t>
      </w:r>
      <w:r w:rsidRPr="00553085">
        <w:rPr>
          <w:rFonts w:ascii="Tw Cen MT" w:eastAsia="Times New Roman" w:hAnsi="Tw Cen MT" w:cs="Calibri"/>
          <w:color w:val="000000"/>
        </w:rPr>
        <w:t xml:space="preserve">orest </w:t>
      </w:r>
      <w:r w:rsidR="00FF3D83">
        <w:rPr>
          <w:rFonts w:ascii="Tw Cen MT" w:eastAsia="Times New Roman" w:hAnsi="Tw Cen MT" w:cs="Calibri"/>
          <w:color w:val="000000"/>
        </w:rPr>
        <w:t>w</w:t>
      </w:r>
      <w:r w:rsidRPr="00553085">
        <w:rPr>
          <w:rFonts w:ascii="Tw Cen MT" w:eastAsia="Times New Roman" w:hAnsi="Tw Cen MT" w:cs="Calibri"/>
          <w:color w:val="000000"/>
        </w:rPr>
        <w:t xml:space="preserve">hile </w:t>
      </w:r>
      <w:r w:rsidR="00FF3D83">
        <w:rPr>
          <w:rFonts w:ascii="Tw Cen MT" w:eastAsia="Times New Roman" w:hAnsi="Tw Cen MT" w:cs="Calibri"/>
          <w:color w:val="000000"/>
        </w:rPr>
        <w:t>e</w:t>
      </w:r>
      <w:r w:rsidRPr="00553085">
        <w:rPr>
          <w:rFonts w:ascii="Tw Cen MT" w:eastAsia="Times New Roman" w:hAnsi="Tw Cen MT" w:cs="Calibri"/>
          <w:color w:val="000000"/>
        </w:rPr>
        <w:t xml:space="preserve">njoying a </w:t>
      </w:r>
      <w:r w:rsidR="00FF3D83">
        <w:rPr>
          <w:rFonts w:ascii="Tw Cen MT" w:eastAsia="Times New Roman" w:hAnsi="Tw Cen MT" w:cs="Calibri"/>
          <w:color w:val="000000"/>
        </w:rPr>
        <w:t>r</w:t>
      </w:r>
      <w:r w:rsidRPr="00553085">
        <w:rPr>
          <w:rFonts w:ascii="Tw Cen MT" w:eastAsia="Times New Roman" w:hAnsi="Tw Cen MT" w:cs="Calibri"/>
          <w:color w:val="000000"/>
        </w:rPr>
        <w:t>un</w:t>
      </w:r>
    </w:p>
    <w:p w:rsidR="00E92E3C" w:rsidRPr="00BC6E40" w:rsidRDefault="00FF3D83" w:rsidP="007340F9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w Cen MT" w:eastAsia="Times New Roman" w:hAnsi="Tw Cen MT" w:cs="Calibri"/>
          <w:color w:val="000000"/>
        </w:rPr>
      </w:pPr>
      <w:r>
        <w:rPr>
          <w:rFonts w:ascii="Tw Cen MT" w:eastAsia="Times New Roman" w:hAnsi="Tw Cen MT" w:cs="Calibri"/>
          <w:color w:val="000000"/>
        </w:rPr>
        <w:t>Get in your daily steps</w:t>
      </w:r>
      <w:r w:rsidR="00BC6E40">
        <w:rPr>
          <w:rFonts w:ascii="Tw Cen MT" w:eastAsia="Times New Roman" w:hAnsi="Tw Cen MT" w:cs="Calibri"/>
          <w:color w:val="000000"/>
        </w:rPr>
        <w:br/>
      </w:r>
    </w:p>
    <w:p w:rsidR="00E92E3C" w:rsidRDefault="003A1403" w:rsidP="00553085">
      <w:pPr>
        <w:shd w:val="clear" w:color="auto" w:fill="FFFFFF"/>
        <w:spacing w:after="0"/>
        <w:rPr>
          <w:rFonts w:ascii="Tw Cen MT" w:eastAsia="Times New Roman" w:hAnsi="Tw Cen MT" w:cs="Calibri"/>
          <w:color w:val="000000"/>
        </w:rPr>
      </w:pPr>
      <w:r>
        <w:rPr>
          <w:rFonts w:ascii="Tw Cen MT" w:eastAsia="Times New Roman" w:hAnsi="Tw Cen MT" w:cs="Calibri"/>
          <w:color w:val="000000"/>
        </w:rPr>
        <w:t xml:space="preserve">Parks are </w:t>
      </w:r>
      <w:r w:rsidR="001F05F4">
        <w:rPr>
          <w:rFonts w:ascii="Tw Cen MT" w:eastAsia="Times New Roman" w:hAnsi="Tw Cen MT" w:cs="Calibri"/>
          <w:color w:val="000000"/>
        </w:rPr>
        <w:t xml:space="preserve">an </w:t>
      </w:r>
      <w:r>
        <w:rPr>
          <w:rFonts w:ascii="Tw Cen MT" w:eastAsia="Times New Roman" w:hAnsi="Tw Cen MT" w:cs="Calibri"/>
          <w:color w:val="000000"/>
        </w:rPr>
        <w:t>essential</w:t>
      </w:r>
      <w:r w:rsidR="001F05F4">
        <w:rPr>
          <w:rFonts w:ascii="Tw Cen MT" w:eastAsia="Times New Roman" w:hAnsi="Tw Cen MT" w:cs="Calibri"/>
          <w:color w:val="000000"/>
        </w:rPr>
        <w:t xml:space="preserve"> resource </w:t>
      </w:r>
      <w:r w:rsidR="00553085">
        <w:rPr>
          <w:rFonts w:ascii="Tw Cen MT" w:eastAsia="Times New Roman" w:hAnsi="Tw Cen MT" w:cs="Calibri"/>
          <w:color w:val="000000"/>
        </w:rPr>
        <w:t>for</w:t>
      </w:r>
      <w:r w:rsidR="001F05F4">
        <w:rPr>
          <w:rFonts w:ascii="Tw Cen MT" w:eastAsia="Times New Roman" w:hAnsi="Tw Cen MT" w:cs="Calibri"/>
          <w:color w:val="000000"/>
        </w:rPr>
        <w:t xml:space="preserve"> people of all age</w:t>
      </w:r>
      <w:r w:rsidR="00066A55">
        <w:rPr>
          <w:rFonts w:ascii="Tw Cen MT" w:eastAsia="Times New Roman" w:hAnsi="Tw Cen MT" w:cs="Calibri"/>
          <w:color w:val="000000"/>
        </w:rPr>
        <w:t>s</w:t>
      </w:r>
      <w:r w:rsidR="00E92E3C">
        <w:rPr>
          <w:rFonts w:ascii="Tw Cen MT" w:eastAsia="Times New Roman" w:hAnsi="Tw Cen MT" w:cs="Calibri"/>
          <w:color w:val="000000"/>
        </w:rPr>
        <w:t xml:space="preserve"> and provide many physical and mental health benefits</w:t>
      </w:r>
      <w:r>
        <w:rPr>
          <w:rFonts w:ascii="Tw Cen MT" w:eastAsia="Times New Roman" w:hAnsi="Tw Cen MT" w:cs="Calibri"/>
          <w:color w:val="000000"/>
        </w:rPr>
        <w:t xml:space="preserve">. </w:t>
      </w:r>
      <w:r w:rsidR="00E92E3C">
        <w:rPr>
          <w:rFonts w:ascii="Tw Cen MT" w:eastAsia="Times New Roman" w:hAnsi="Tw Cen MT" w:cs="Calibri"/>
          <w:color w:val="000000"/>
        </w:rPr>
        <w:t xml:space="preserve">City </w:t>
      </w:r>
      <w:r w:rsidR="00E92E3C" w:rsidRPr="000A1731">
        <w:rPr>
          <w:rFonts w:ascii="Tw Cen MT" w:eastAsia="Times New Roman" w:hAnsi="Tw Cen MT" w:cs="Calibri"/>
          <w:color w:val="000000"/>
        </w:rPr>
        <w:t>parks are open and usable, unless deemed otherwise by the City of Pittsburgh.</w:t>
      </w:r>
      <w:r w:rsidR="00E92E3C">
        <w:rPr>
          <w:rFonts w:ascii="Tw Cen MT" w:eastAsia="Times New Roman" w:hAnsi="Tw Cen MT" w:cs="Calibri"/>
          <w:color w:val="000000"/>
        </w:rPr>
        <w:t xml:space="preserve"> Due to the increase in confirmed COVID-19 cases, and the increasing risk of exposure, the City of Pittsburgh temporarily closed all City playgrounds on March 23.</w:t>
      </w:r>
    </w:p>
    <w:p w:rsidR="00C8482A" w:rsidRPr="004C3725" w:rsidRDefault="00BC6011" w:rsidP="00C8482A">
      <w:pPr>
        <w:shd w:val="clear" w:color="auto" w:fill="FFFFFF"/>
        <w:spacing w:after="0"/>
        <w:rPr>
          <w:rFonts w:ascii="Tw Cen MT" w:eastAsia="Times New Roman" w:hAnsi="Tw Cen MT" w:cs="Calibri"/>
          <w:color w:val="000000"/>
        </w:rPr>
      </w:pPr>
      <w:r>
        <w:rPr>
          <w:rFonts w:ascii="Tw Cen MT" w:hAnsi="Tw Cen MT"/>
        </w:rPr>
        <w:br/>
      </w:r>
      <w:r w:rsidR="00C8482A">
        <w:rPr>
          <w:rFonts w:ascii="Tw Cen MT" w:hAnsi="Tw Cen MT"/>
          <w:bCs/>
        </w:rPr>
        <w:t xml:space="preserve">All park facilities and restrooms operated by the Parks Conservancy are closed until further notice. The </w:t>
      </w:r>
      <w:r w:rsidR="00C8482A" w:rsidRPr="006A5840">
        <w:rPr>
          <w:rFonts w:ascii="Tw Cen MT" w:hAnsi="Tw Cen MT"/>
          <w:bCs/>
        </w:rPr>
        <w:t>facility closures include the Frick Environmental Center (2005 Beechwood Blvd</w:t>
      </w:r>
      <w:r w:rsidR="00C8482A">
        <w:rPr>
          <w:rFonts w:ascii="Tw Cen MT" w:hAnsi="Tw Cen MT"/>
          <w:bCs/>
        </w:rPr>
        <w:t>.</w:t>
      </w:r>
      <w:r w:rsidR="00C8482A" w:rsidRPr="006A5840">
        <w:rPr>
          <w:rFonts w:ascii="Tw Cen MT" w:hAnsi="Tw Cen MT"/>
          <w:bCs/>
        </w:rPr>
        <w:t xml:space="preserve">), </w:t>
      </w:r>
      <w:r w:rsidR="00C8482A" w:rsidRPr="006A5840">
        <w:rPr>
          <w:rFonts w:ascii="Tw Cen MT" w:hAnsi="Tw Cen MT"/>
        </w:rPr>
        <w:t>Parks Conservancy SouthSide offices (45 S. 23</w:t>
      </w:r>
      <w:r w:rsidR="00C8482A" w:rsidRPr="006A5840">
        <w:rPr>
          <w:rFonts w:ascii="Tw Cen MT" w:hAnsi="Tw Cen MT"/>
          <w:vertAlign w:val="superscript"/>
        </w:rPr>
        <w:t>rd</w:t>
      </w:r>
      <w:r w:rsidR="00C8482A" w:rsidRPr="006A5840">
        <w:rPr>
          <w:rFonts w:ascii="Tw Cen MT" w:hAnsi="Tw Cen MT"/>
        </w:rPr>
        <w:t xml:space="preserve"> St.), Schenley Plaza maintenance building (4100 Forbes Ave.), </w:t>
      </w:r>
      <w:r w:rsidR="00C8482A">
        <w:rPr>
          <w:rFonts w:ascii="Tw Cen MT" w:hAnsi="Tw Cen MT"/>
        </w:rPr>
        <w:t xml:space="preserve">Schenley Park </w:t>
      </w:r>
      <w:r w:rsidR="00C8482A">
        <w:rPr>
          <w:rFonts w:ascii="Tw Cen MT" w:hAnsi="Tw Cen MT"/>
        </w:rPr>
        <w:lastRenderedPageBreak/>
        <w:t>Café and Visitor Center (</w:t>
      </w:r>
      <w:r w:rsidR="00C8482A" w:rsidRPr="00967725">
        <w:rPr>
          <w:rFonts w:ascii="Tw Cen MT" w:hAnsi="Tw Cen MT"/>
        </w:rPr>
        <w:t>101 Panther Hollow Rd</w:t>
      </w:r>
      <w:r w:rsidR="00C8482A">
        <w:rPr>
          <w:rFonts w:ascii="Tw Cen MT" w:hAnsi="Tw Cen MT"/>
        </w:rPr>
        <w:t xml:space="preserve">.), </w:t>
      </w:r>
      <w:r w:rsidR="00C8482A" w:rsidRPr="006A5840">
        <w:rPr>
          <w:rFonts w:ascii="Tw Cen MT" w:hAnsi="Tw Cen MT"/>
        </w:rPr>
        <w:t>and the horticultural and f</w:t>
      </w:r>
      <w:r w:rsidR="00C8482A">
        <w:rPr>
          <w:rFonts w:ascii="Tw Cen MT" w:hAnsi="Tw Cen MT"/>
        </w:rPr>
        <w:t>orestry facility</w:t>
      </w:r>
      <w:r w:rsidR="00C8482A" w:rsidRPr="006A5840">
        <w:rPr>
          <w:rFonts w:ascii="Tw Cen MT" w:hAnsi="Tw Cen MT"/>
        </w:rPr>
        <w:t xml:space="preserve"> (</w:t>
      </w:r>
      <w:r w:rsidR="00C8482A">
        <w:rPr>
          <w:rFonts w:ascii="Tw Cen MT" w:hAnsi="Tw Cen MT"/>
        </w:rPr>
        <w:t>1 English Lane).</w:t>
      </w:r>
      <w:r w:rsidR="00C8482A">
        <w:rPr>
          <w:rFonts w:ascii="Tw Cen MT" w:hAnsi="Tw Cen MT"/>
        </w:rPr>
        <w:br/>
      </w:r>
    </w:p>
    <w:p w:rsidR="00F53D75" w:rsidRPr="00C8482A" w:rsidRDefault="00C8482A" w:rsidP="004C3725">
      <w:pPr>
        <w:shd w:val="clear" w:color="auto" w:fill="FFFFFF"/>
        <w:spacing w:after="0"/>
        <w:rPr>
          <w:rFonts w:ascii="Tw Cen MT" w:hAnsi="Tw Cen MT"/>
          <w:bCs/>
        </w:rPr>
      </w:pPr>
      <w:r>
        <w:rPr>
          <w:rFonts w:ascii="Tw Cen MT" w:hAnsi="Tw Cen MT"/>
          <w:bCs/>
        </w:rPr>
        <w:t>In addition, the Parks Conservancy has postponed</w:t>
      </w:r>
      <w:r w:rsidRPr="00DD4197">
        <w:rPr>
          <w:rFonts w:ascii="Tw Cen MT" w:hAnsi="Tw Cen MT"/>
          <w:bCs/>
        </w:rPr>
        <w:t xml:space="preserve"> all programming and special events through </w:t>
      </w:r>
      <w:r>
        <w:rPr>
          <w:rFonts w:ascii="Tw Cen MT" w:hAnsi="Tw Cen MT"/>
          <w:bCs/>
        </w:rPr>
        <w:t xml:space="preserve">May 10, 2020. The Conservancy is working to reschedule most postponed events. </w:t>
      </w:r>
      <w:r>
        <w:rPr>
          <w:rFonts w:ascii="Tw Cen MT" w:hAnsi="Tw Cen MT"/>
          <w:bCs/>
        </w:rPr>
        <w:br/>
      </w:r>
      <w:r>
        <w:rPr>
          <w:rFonts w:ascii="Tw Cen MT" w:hAnsi="Tw Cen MT"/>
          <w:bCs/>
        </w:rPr>
        <w:br/>
      </w:r>
      <w:r w:rsidR="0010334C">
        <w:rPr>
          <w:rFonts w:ascii="Tw Cen MT" w:hAnsi="Tw Cen MT"/>
        </w:rPr>
        <w:t>For more information visit</w:t>
      </w:r>
      <w:hyperlink r:id="rId11" w:history="1">
        <w:r w:rsidR="00BC6011">
          <w:rPr>
            <w:rStyle w:val="Hyperlink"/>
            <w:rFonts w:ascii="Tw Cen MT" w:hAnsi="Tw Cen MT"/>
          </w:rPr>
          <w:t>pittsburghparks.org</w:t>
        </w:r>
      </w:hyperlink>
      <w:r w:rsidR="00BC6011">
        <w:rPr>
          <w:rFonts w:ascii="Tw Cen MT" w:hAnsi="Tw Cen MT"/>
        </w:rPr>
        <w:t>.</w:t>
      </w:r>
      <w:r>
        <w:rPr>
          <w:rFonts w:ascii="Tw Cen MT" w:hAnsi="Tw Cen MT"/>
        </w:rPr>
        <w:br/>
      </w:r>
    </w:p>
    <w:p w:rsidR="00F53D75" w:rsidRDefault="00F53D75" w:rsidP="00F53D75">
      <w:pPr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###   </w:t>
      </w:r>
    </w:p>
    <w:p w:rsidR="00CE66C9" w:rsidRPr="00384715" w:rsidRDefault="00F53D75" w:rsidP="00F53D75">
      <w:pPr>
        <w:rPr>
          <w:rFonts w:ascii="Tw Cen MT" w:eastAsia="Calibri" w:hAnsi="Tw Cen MT" w:cs="Times New Roman"/>
          <w:sz w:val="18"/>
          <w:szCs w:val="18"/>
        </w:rPr>
      </w:pPr>
      <w:r w:rsidRPr="00384715">
        <w:rPr>
          <w:rFonts w:ascii="Tw Cen MT" w:eastAsia="Calibri" w:hAnsi="Tw Cen MT" w:cs="Times New Roman"/>
          <w:b/>
          <w:color w:val="000000"/>
          <w:sz w:val="18"/>
          <w:szCs w:val="18"/>
        </w:rPr>
        <w:t xml:space="preserve">About Pittsburgh Parks Conservancy: </w:t>
      </w:r>
      <w:r w:rsidRPr="00384715">
        <w:rPr>
          <w:rFonts w:ascii="Tw Cen MT" w:hAnsi="Tw Cen MT"/>
          <w:sz w:val="18"/>
          <w:szCs w:val="18"/>
        </w:rPr>
        <w:br/>
      </w:r>
      <w:r w:rsidRPr="00384715">
        <w:rPr>
          <w:rFonts w:ascii="Tw Cen MT" w:eastAsia="Calibri" w:hAnsi="Tw Cen MT" w:cs="Times New Roman"/>
          <w:sz w:val="18"/>
          <w:szCs w:val="18"/>
        </w:rPr>
        <w:t>The Pittsburgh Parks Conservancy was founded in December 1996 by a group of citizens concerned with the deteriorating conditions of Pittsburgh’s historic city parks. A non-profit organization, the Parks Conservancy works closely with the City of Pittsburgh under an official public-private partnership agreement to restore and improve the city’s park system to its full potential. To date, the Parks Conservancy has raised more than $1</w:t>
      </w:r>
      <w:r w:rsidR="008C3596">
        <w:rPr>
          <w:rFonts w:ascii="Tw Cen MT" w:eastAsia="Calibri" w:hAnsi="Tw Cen MT" w:cs="Times New Roman"/>
          <w:sz w:val="18"/>
          <w:szCs w:val="18"/>
        </w:rPr>
        <w:t>30</w:t>
      </w:r>
      <w:r w:rsidRPr="00384715">
        <w:rPr>
          <w:rFonts w:ascii="Tw Cen MT" w:eastAsia="Calibri" w:hAnsi="Tw Cen MT" w:cs="Times New Roman"/>
          <w:sz w:val="18"/>
          <w:szCs w:val="18"/>
        </w:rPr>
        <w:t xml:space="preserve"> million and completed 2</w:t>
      </w:r>
      <w:r w:rsidR="008C3596">
        <w:rPr>
          <w:rFonts w:ascii="Tw Cen MT" w:eastAsia="Calibri" w:hAnsi="Tw Cen MT" w:cs="Times New Roman"/>
          <w:sz w:val="18"/>
          <w:szCs w:val="18"/>
        </w:rPr>
        <w:t>1</w:t>
      </w:r>
      <w:r w:rsidRPr="00384715">
        <w:rPr>
          <w:rFonts w:ascii="Tw Cen MT" w:eastAsia="Calibri" w:hAnsi="Tw Cen MT" w:cs="Times New Roman"/>
          <w:sz w:val="18"/>
          <w:szCs w:val="18"/>
        </w:rPr>
        <w:t xml:space="preserve"> major park improvement projects. The Parks Conservancy works with thousands of volunteers</w:t>
      </w:r>
      <w:r w:rsidR="008C3596">
        <w:rPr>
          <w:rFonts w:ascii="Tw Cen MT" w:eastAsia="Calibri" w:hAnsi="Tw Cen MT" w:cs="Times New Roman"/>
          <w:sz w:val="18"/>
          <w:szCs w:val="18"/>
        </w:rPr>
        <w:t>, hosts hundreds of events,</w:t>
      </w:r>
      <w:r w:rsidRPr="00384715">
        <w:rPr>
          <w:rFonts w:ascii="Tw Cen MT" w:eastAsia="Calibri" w:hAnsi="Tw Cen MT" w:cs="Times New Roman"/>
          <w:sz w:val="18"/>
          <w:szCs w:val="18"/>
        </w:rPr>
        <w:t xml:space="preserve"> and provides programming for more than 7,500 children annually</w:t>
      </w:r>
      <w:r w:rsidR="00F70956" w:rsidRPr="00384715">
        <w:rPr>
          <w:rFonts w:ascii="Tw Cen MT" w:eastAsia="Calibri" w:hAnsi="Tw Cen MT" w:cs="Times New Roman"/>
          <w:sz w:val="18"/>
          <w:szCs w:val="18"/>
        </w:rPr>
        <w:t>.</w:t>
      </w:r>
      <w:r w:rsidRPr="00384715">
        <w:rPr>
          <w:rFonts w:ascii="Tw Cen MT" w:eastAsia="Calibri" w:hAnsi="Tw Cen MT" w:cs="Times New Roman"/>
          <w:sz w:val="18"/>
          <w:szCs w:val="18"/>
        </w:rPr>
        <w:br/>
      </w:r>
    </w:p>
    <w:sectPr w:rsidR="00CE66C9" w:rsidRPr="00384715" w:rsidSect="00AA2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6197F"/>
    <w:multiLevelType w:val="hybridMultilevel"/>
    <w:tmpl w:val="B89C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054DC"/>
    <w:multiLevelType w:val="hybridMultilevel"/>
    <w:tmpl w:val="68ECB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characterSpacingControl w:val="doNotCompress"/>
  <w:compat/>
  <w:rsids>
    <w:rsidRoot w:val="00F53D75"/>
    <w:rsid w:val="0002337E"/>
    <w:rsid w:val="00066A55"/>
    <w:rsid w:val="000A1731"/>
    <w:rsid w:val="000A5FD5"/>
    <w:rsid w:val="000B5614"/>
    <w:rsid w:val="0010334C"/>
    <w:rsid w:val="00116A2B"/>
    <w:rsid w:val="0012181C"/>
    <w:rsid w:val="001F05F4"/>
    <w:rsid w:val="002640CA"/>
    <w:rsid w:val="00285396"/>
    <w:rsid w:val="002A4B9C"/>
    <w:rsid w:val="002A60EE"/>
    <w:rsid w:val="002B677C"/>
    <w:rsid w:val="002C511E"/>
    <w:rsid w:val="00375653"/>
    <w:rsid w:val="0037762D"/>
    <w:rsid w:val="00384715"/>
    <w:rsid w:val="003A1403"/>
    <w:rsid w:val="003C3A62"/>
    <w:rsid w:val="0042209A"/>
    <w:rsid w:val="004843DC"/>
    <w:rsid w:val="00486A4D"/>
    <w:rsid w:val="004A0D0F"/>
    <w:rsid w:val="004B01EC"/>
    <w:rsid w:val="004B3C78"/>
    <w:rsid w:val="004C3725"/>
    <w:rsid w:val="005073F2"/>
    <w:rsid w:val="005469BB"/>
    <w:rsid w:val="00553085"/>
    <w:rsid w:val="00567748"/>
    <w:rsid w:val="005B373C"/>
    <w:rsid w:val="00602C78"/>
    <w:rsid w:val="00623AFD"/>
    <w:rsid w:val="006379E9"/>
    <w:rsid w:val="00643C2A"/>
    <w:rsid w:val="006822FB"/>
    <w:rsid w:val="006A5840"/>
    <w:rsid w:val="006B3CBF"/>
    <w:rsid w:val="006D1167"/>
    <w:rsid w:val="0072673A"/>
    <w:rsid w:val="007340F9"/>
    <w:rsid w:val="00773D09"/>
    <w:rsid w:val="00787231"/>
    <w:rsid w:val="007A1369"/>
    <w:rsid w:val="007B2699"/>
    <w:rsid w:val="007B43BE"/>
    <w:rsid w:val="007C168A"/>
    <w:rsid w:val="007E3FDE"/>
    <w:rsid w:val="008068B8"/>
    <w:rsid w:val="00815A58"/>
    <w:rsid w:val="00894E9A"/>
    <w:rsid w:val="008A617B"/>
    <w:rsid w:val="008B5502"/>
    <w:rsid w:val="008B6521"/>
    <w:rsid w:val="008C3596"/>
    <w:rsid w:val="008E2480"/>
    <w:rsid w:val="009445E8"/>
    <w:rsid w:val="0096600C"/>
    <w:rsid w:val="00967725"/>
    <w:rsid w:val="009E4BD2"/>
    <w:rsid w:val="00A04AED"/>
    <w:rsid w:val="00A20AF8"/>
    <w:rsid w:val="00A61B64"/>
    <w:rsid w:val="00AA2576"/>
    <w:rsid w:val="00AA4916"/>
    <w:rsid w:val="00AC4986"/>
    <w:rsid w:val="00AF2764"/>
    <w:rsid w:val="00AF5078"/>
    <w:rsid w:val="00B81D75"/>
    <w:rsid w:val="00B81E4D"/>
    <w:rsid w:val="00BA72B2"/>
    <w:rsid w:val="00BC6011"/>
    <w:rsid w:val="00BC6E40"/>
    <w:rsid w:val="00C20B77"/>
    <w:rsid w:val="00C23145"/>
    <w:rsid w:val="00C31A5D"/>
    <w:rsid w:val="00C37FB6"/>
    <w:rsid w:val="00C47D2D"/>
    <w:rsid w:val="00C820F5"/>
    <w:rsid w:val="00C83E9E"/>
    <w:rsid w:val="00C8482A"/>
    <w:rsid w:val="00C9286A"/>
    <w:rsid w:val="00CC1459"/>
    <w:rsid w:val="00CC15E1"/>
    <w:rsid w:val="00CD7589"/>
    <w:rsid w:val="00CE66C9"/>
    <w:rsid w:val="00D00735"/>
    <w:rsid w:val="00D101EE"/>
    <w:rsid w:val="00D37DC0"/>
    <w:rsid w:val="00DA128F"/>
    <w:rsid w:val="00DB0CE4"/>
    <w:rsid w:val="00DB48C4"/>
    <w:rsid w:val="00DC50DE"/>
    <w:rsid w:val="00DC7819"/>
    <w:rsid w:val="00DD4197"/>
    <w:rsid w:val="00E042D2"/>
    <w:rsid w:val="00E22028"/>
    <w:rsid w:val="00E401FF"/>
    <w:rsid w:val="00E432BB"/>
    <w:rsid w:val="00E92E3C"/>
    <w:rsid w:val="00EB17F6"/>
    <w:rsid w:val="00EC0062"/>
    <w:rsid w:val="00F53D75"/>
    <w:rsid w:val="00F56C06"/>
    <w:rsid w:val="00F70956"/>
    <w:rsid w:val="00FB7C71"/>
    <w:rsid w:val="00FF3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D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D75"/>
    <w:rPr>
      <w:color w:val="00769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56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64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0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0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0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0CA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86A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3FDE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128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onesni@push7agency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pepper@pittsburghparks.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pittsburghpark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a.gov/guides/responding-to-covid-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ittsburghpark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DA1E5-8D05-4EC2-87F3-D6AD99CE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 Wenk</dc:creator>
  <cp:lastModifiedBy>Karen Nozik</cp:lastModifiedBy>
  <cp:revision>2</cp:revision>
  <cp:lastPrinted>2019-10-01T11:36:00Z</cp:lastPrinted>
  <dcterms:created xsi:type="dcterms:W3CDTF">2020-03-27T16:55:00Z</dcterms:created>
  <dcterms:modified xsi:type="dcterms:W3CDTF">2020-03-27T16:55:00Z</dcterms:modified>
</cp:coreProperties>
</file>